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DE76021" w14:textId="7CADD8B1" w:rsidR="00FB58F7" w:rsidRPr="00402D96" w:rsidRDefault="00FB58F7" w:rsidP="00FB58F7">
      <w:pPr>
        <w:jc w:val="right"/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Znak sprawy: </w:t>
      </w:r>
      <w:r w:rsidR="008933A6">
        <w:rPr>
          <w:rFonts w:ascii="Cambria" w:hAnsi="Cambria"/>
          <w:sz w:val="20"/>
          <w:szCs w:val="20"/>
          <w:lang w:val="pl-PL"/>
        </w:rPr>
        <w:t>RBI</w:t>
      </w:r>
      <w:r w:rsidRPr="00402D96">
        <w:rPr>
          <w:rFonts w:ascii="Cambria" w:hAnsi="Cambria"/>
          <w:sz w:val="20"/>
          <w:szCs w:val="20"/>
          <w:lang w:val="pl-PL"/>
        </w:rPr>
        <w:t>.271.</w:t>
      </w:r>
      <w:r w:rsidR="008933A6">
        <w:rPr>
          <w:rFonts w:ascii="Cambria" w:hAnsi="Cambria"/>
          <w:sz w:val="20"/>
          <w:szCs w:val="20"/>
          <w:lang w:val="pl-PL"/>
        </w:rPr>
        <w:t>45</w:t>
      </w:r>
      <w:r w:rsidRPr="00402D96">
        <w:rPr>
          <w:rFonts w:ascii="Cambria" w:hAnsi="Cambria"/>
          <w:sz w:val="20"/>
          <w:szCs w:val="20"/>
          <w:lang w:val="pl-PL"/>
        </w:rPr>
        <w:t>.2024</w:t>
      </w:r>
    </w:p>
    <w:p w14:paraId="497C6BB9" w14:textId="051C7B78" w:rsidR="00FB58F7" w:rsidRPr="00402D96" w:rsidRDefault="00B144CF" w:rsidP="003C35E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Załącznik nr </w:t>
      </w:r>
      <w:r w:rsidR="00197B53" w:rsidRPr="00402D96">
        <w:rPr>
          <w:rFonts w:ascii="Cambria" w:hAnsi="Cambria"/>
          <w:sz w:val="20"/>
          <w:szCs w:val="20"/>
          <w:lang w:val="pl-PL"/>
        </w:rPr>
        <w:t>11</w:t>
      </w:r>
      <w:r w:rsidR="00F842A0" w:rsidRPr="00402D96">
        <w:rPr>
          <w:rFonts w:ascii="Cambria" w:hAnsi="Cambria"/>
          <w:sz w:val="20"/>
          <w:szCs w:val="20"/>
          <w:lang w:val="pl-PL"/>
        </w:rPr>
        <w:t xml:space="preserve"> do SWZ</w:t>
      </w:r>
      <w:r w:rsidRPr="00402D96">
        <w:rPr>
          <w:rFonts w:ascii="Cambria" w:hAnsi="Cambria"/>
          <w:sz w:val="20"/>
          <w:szCs w:val="20"/>
          <w:lang w:val="pl-PL"/>
        </w:rPr>
        <w:t xml:space="preserve">      </w:t>
      </w:r>
    </w:p>
    <w:p w14:paraId="5FE5B832" w14:textId="77777777" w:rsidR="00FB58F7" w:rsidRPr="00402D96" w:rsidRDefault="00FB58F7" w:rsidP="003C35E7">
      <w:pPr>
        <w:rPr>
          <w:rFonts w:ascii="Cambria" w:hAnsi="Cambria"/>
          <w:sz w:val="20"/>
          <w:szCs w:val="20"/>
          <w:lang w:val="pl-PL"/>
        </w:rPr>
      </w:pPr>
    </w:p>
    <w:p w14:paraId="7A7A003D" w14:textId="77777777" w:rsidR="00FB58F7" w:rsidRPr="00402D96" w:rsidRDefault="00FB58F7" w:rsidP="003C35E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Szczegółowy opis wymagań dla dostawy i montażu ozonatora dla potrzeb GOK Perła w Nowinach </w:t>
      </w:r>
    </w:p>
    <w:p w14:paraId="7593BD31" w14:textId="77777777" w:rsidR="00FB58F7" w:rsidRPr="00402D96" w:rsidRDefault="00FB58F7" w:rsidP="003C35E7">
      <w:pPr>
        <w:rPr>
          <w:rFonts w:ascii="Cambria" w:hAnsi="Cambria"/>
          <w:b/>
          <w:sz w:val="20"/>
          <w:szCs w:val="20"/>
          <w:lang w:val="pl-PL"/>
        </w:rPr>
      </w:pPr>
      <w:r w:rsidRPr="00402D96">
        <w:rPr>
          <w:rFonts w:ascii="Cambria" w:hAnsi="Cambria"/>
          <w:b/>
          <w:sz w:val="20"/>
          <w:szCs w:val="20"/>
          <w:lang w:val="pl-PL"/>
        </w:rPr>
        <w:t>Zakres robót:</w:t>
      </w:r>
    </w:p>
    <w:p w14:paraId="41796344" w14:textId="6FE246ED" w:rsidR="00FB58F7" w:rsidRPr="00402D96" w:rsidRDefault="00FB58F7" w:rsidP="00FB58F7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Demontaż starego ozonatora wraz z utylizacją.</w:t>
      </w:r>
    </w:p>
    <w:p w14:paraId="7F02EDAD" w14:textId="77777777" w:rsidR="00765DDB" w:rsidRPr="00402D96" w:rsidRDefault="00765DDB" w:rsidP="00765DDB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Demontaż urządzenia </w:t>
      </w:r>
      <w:proofErr w:type="spellStart"/>
      <w:r w:rsidRPr="00402D96">
        <w:rPr>
          <w:rFonts w:ascii="Cambria" w:hAnsi="Cambria"/>
          <w:sz w:val="20"/>
          <w:szCs w:val="20"/>
          <w:lang w:val="pl-PL"/>
        </w:rPr>
        <w:t>strumienicowego</w:t>
      </w:r>
      <w:proofErr w:type="spellEnd"/>
      <w:r w:rsidRPr="00402D96">
        <w:rPr>
          <w:rFonts w:ascii="Cambria" w:hAnsi="Cambria"/>
          <w:sz w:val="20"/>
          <w:szCs w:val="20"/>
          <w:lang w:val="pl-PL"/>
        </w:rPr>
        <w:t xml:space="preserve"> DN 125.</w:t>
      </w:r>
    </w:p>
    <w:p w14:paraId="2A292697" w14:textId="77777777" w:rsidR="00FB58F7" w:rsidRPr="00402D96" w:rsidRDefault="00FB58F7" w:rsidP="00FB58F7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Odpięcie instalacji rurowej od starego ozonatora.</w:t>
      </w:r>
    </w:p>
    <w:p w14:paraId="34E24E69" w14:textId="1A65EC77" w:rsidR="00FB58F7" w:rsidRPr="00402D96" w:rsidRDefault="00FB58F7" w:rsidP="00FB58F7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Odłączenie instalacji elektrycznej i sterowniczej od starego ozonatora.</w:t>
      </w:r>
    </w:p>
    <w:p w14:paraId="0CA11316" w14:textId="408F034D" w:rsidR="00FB58F7" w:rsidRPr="00402D96" w:rsidRDefault="00765DDB" w:rsidP="00FB58F7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Demontaż instalacji rurowej na potrzeby wejścia i wyjścia wody chłodzącej i dostarczenia ozonu.</w:t>
      </w:r>
    </w:p>
    <w:p w14:paraId="4755C5B8" w14:textId="220BA6FF" w:rsidR="00765DDB" w:rsidRPr="00402D96" w:rsidRDefault="00765DDB" w:rsidP="00FB58F7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Dostawa i montaż nowego ozonatora </w:t>
      </w:r>
    </w:p>
    <w:p w14:paraId="13350F69" w14:textId="4A7B6D34" w:rsidR="00765DDB" w:rsidRPr="00402D96" w:rsidRDefault="00765DDB" w:rsidP="00765DDB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Wykonanie instalacji rurowej na potrzeby wejścia i wyjścia wody chłodzącej nowego urządzenia około 30 m.</w:t>
      </w:r>
    </w:p>
    <w:p w14:paraId="759CF905" w14:textId="58BE9F79" w:rsidR="00765DDB" w:rsidRPr="00402D96" w:rsidRDefault="00765DDB" w:rsidP="00765DDB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Wykonanie instalacji rurowej na potrzeby dostarczenia ozonu do instalacji odbiorczej z nowego urządzenia około 30 m.</w:t>
      </w:r>
    </w:p>
    <w:p w14:paraId="4EBBD99F" w14:textId="4BCEF39C" w:rsidR="00765DDB" w:rsidRPr="00402D96" w:rsidRDefault="00765DDB" w:rsidP="00765DDB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Doprowadzenie zasilania elektrycznego wymaganego dla nowego urządzenia od istniejącej rozdzielni w pomieszczeniu ozonatora i wymiana zabezpieczenia elektrycznego w rozdzielni na potrzeby nowego urządzenia około 20 m.</w:t>
      </w:r>
    </w:p>
    <w:p w14:paraId="04ED8E28" w14:textId="77777777" w:rsidR="00765DDB" w:rsidRPr="00402D96" w:rsidRDefault="00765DDB" w:rsidP="00765DDB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Montaż nowego urządzenia </w:t>
      </w:r>
      <w:proofErr w:type="spellStart"/>
      <w:r w:rsidRPr="00402D96">
        <w:rPr>
          <w:rFonts w:ascii="Cambria" w:hAnsi="Cambria"/>
          <w:sz w:val="20"/>
          <w:szCs w:val="20"/>
          <w:lang w:val="pl-PL"/>
        </w:rPr>
        <w:t>strumienicowego</w:t>
      </w:r>
      <w:proofErr w:type="spellEnd"/>
      <w:r w:rsidRPr="00402D96">
        <w:rPr>
          <w:rFonts w:ascii="Cambria" w:hAnsi="Cambria"/>
          <w:sz w:val="20"/>
          <w:szCs w:val="20"/>
          <w:lang w:val="pl-PL"/>
        </w:rPr>
        <w:t xml:space="preserve"> DN 125.</w:t>
      </w:r>
    </w:p>
    <w:p w14:paraId="28733E1E" w14:textId="77777777" w:rsidR="00765DDB" w:rsidRPr="00402D96" w:rsidRDefault="00765DDB" w:rsidP="00765DDB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Uruchomienie ozonatora i urządzenia </w:t>
      </w:r>
      <w:proofErr w:type="spellStart"/>
      <w:r w:rsidRPr="00402D96">
        <w:rPr>
          <w:rFonts w:ascii="Cambria" w:hAnsi="Cambria"/>
          <w:sz w:val="20"/>
          <w:szCs w:val="20"/>
          <w:lang w:val="pl-PL"/>
        </w:rPr>
        <w:t>strumienicowego</w:t>
      </w:r>
      <w:proofErr w:type="spellEnd"/>
      <w:r w:rsidRPr="00402D96">
        <w:rPr>
          <w:rFonts w:ascii="Cambria" w:hAnsi="Cambria"/>
          <w:sz w:val="20"/>
          <w:szCs w:val="20"/>
          <w:lang w:val="pl-PL"/>
        </w:rPr>
        <w:t>.</w:t>
      </w:r>
    </w:p>
    <w:p w14:paraId="0C96FCF1" w14:textId="4B461735" w:rsidR="00F842A0" w:rsidRPr="00402D96" w:rsidRDefault="00F842A0" w:rsidP="00765DDB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Wykonanie badań, sprawdzeń i pomiarów.</w:t>
      </w:r>
    </w:p>
    <w:p w14:paraId="6822D778" w14:textId="77777777" w:rsidR="00765DDB" w:rsidRPr="00402D96" w:rsidRDefault="00765DDB" w:rsidP="00765DDB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Przeprowadzenie szkolenia obsługi.</w:t>
      </w:r>
    </w:p>
    <w:p w14:paraId="56C7F539" w14:textId="7A1F3841" w:rsidR="00FB58F7" w:rsidRPr="00402D96" w:rsidRDefault="00765DDB" w:rsidP="00FB58F7">
      <w:pPr>
        <w:pStyle w:val="Akapitzlist"/>
        <w:numPr>
          <w:ilvl w:val="0"/>
          <w:numId w:val="3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Wykonanie przeglądów gwarancyjnych oraz eksploatacyjnych wymaganych przez przepisy prawa i DTR w okresie gwarancyjnym.</w:t>
      </w:r>
    </w:p>
    <w:p w14:paraId="1ABE16F1" w14:textId="77777777" w:rsidR="000319F7" w:rsidRPr="00402D96" w:rsidRDefault="000319F7" w:rsidP="000319F7">
      <w:pPr>
        <w:rPr>
          <w:rFonts w:ascii="Cambria" w:hAnsi="Cambria"/>
          <w:sz w:val="20"/>
          <w:szCs w:val="20"/>
          <w:lang w:val="pl-PL"/>
        </w:rPr>
      </w:pPr>
    </w:p>
    <w:p w14:paraId="69E4A338" w14:textId="7A65E9A5" w:rsidR="00153504" w:rsidRPr="00402D96" w:rsidRDefault="00153504">
      <w:pPr>
        <w:rPr>
          <w:rFonts w:ascii="Cambria" w:hAnsi="Cambria"/>
          <w:b/>
          <w:bCs/>
          <w:sz w:val="20"/>
          <w:szCs w:val="20"/>
          <w:lang w:val="pl-PL"/>
        </w:rPr>
      </w:pPr>
      <w:r w:rsidRPr="00402D96">
        <w:rPr>
          <w:rFonts w:ascii="Cambria" w:hAnsi="Cambria"/>
          <w:b/>
          <w:bCs/>
          <w:sz w:val="20"/>
          <w:szCs w:val="20"/>
          <w:lang w:val="pl-PL"/>
        </w:rPr>
        <w:t xml:space="preserve">Opis </w:t>
      </w:r>
      <w:r w:rsidR="00B93E26" w:rsidRPr="00402D96">
        <w:rPr>
          <w:rFonts w:ascii="Cambria" w:hAnsi="Cambria"/>
          <w:b/>
          <w:bCs/>
          <w:sz w:val="20"/>
          <w:szCs w:val="20"/>
          <w:lang w:val="pl-PL"/>
        </w:rPr>
        <w:t>generatora ozonu</w:t>
      </w:r>
      <w:r w:rsidRPr="00402D96">
        <w:rPr>
          <w:rFonts w:ascii="Cambria" w:hAnsi="Cambria"/>
          <w:b/>
          <w:bCs/>
          <w:sz w:val="20"/>
          <w:szCs w:val="20"/>
          <w:lang w:val="pl-PL"/>
        </w:rPr>
        <w:t>:</w:t>
      </w:r>
    </w:p>
    <w:p w14:paraId="7FE39201" w14:textId="43ECB64A" w:rsidR="00153504" w:rsidRPr="00402D96" w:rsidRDefault="000319F7" w:rsidP="00153504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Generator winien służyć </w:t>
      </w:r>
      <w:r w:rsidR="00153504" w:rsidRPr="00402D96">
        <w:rPr>
          <w:rFonts w:ascii="Cambria" w:hAnsi="Cambria"/>
          <w:sz w:val="20"/>
          <w:szCs w:val="20"/>
          <w:lang w:val="pl-PL"/>
        </w:rPr>
        <w:t xml:space="preserve">do ekonomicznego wytwarzania ozonu przez ciche wyładowanie elektryczne. </w:t>
      </w:r>
      <w:r w:rsidRPr="00402D96">
        <w:rPr>
          <w:rFonts w:ascii="Cambria" w:hAnsi="Cambria"/>
          <w:sz w:val="20"/>
          <w:szCs w:val="20"/>
          <w:lang w:val="pl-PL"/>
        </w:rPr>
        <w:t xml:space="preserve">Winien spełniać </w:t>
      </w:r>
      <w:r w:rsidR="00153504" w:rsidRPr="00402D96">
        <w:rPr>
          <w:rFonts w:ascii="Cambria" w:hAnsi="Cambria"/>
          <w:sz w:val="20"/>
          <w:szCs w:val="20"/>
          <w:lang w:val="pl-PL"/>
        </w:rPr>
        <w:t xml:space="preserve">wymagania DIN19627 i </w:t>
      </w:r>
      <w:r w:rsidRPr="00402D96">
        <w:rPr>
          <w:rFonts w:ascii="Cambria" w:hAnsi="Cambria"/>
          <w:sz w:val="20"/>
          <w:szCs w:val="20"/>
          <w:lang w:val="pl-PL"/>
        </w:rPr>
        <w:t>inne wymagane przepisami prawa w zakresie</w:t>
      </w:r>
      <w:r w:rsidR="00153504" w:rsidRPr="00402D96">
        <w:rPr>
          <w:rFonts w:ascii="Cambria" w:hAnsi="Cambria"/>
          <w:sz w:val="20"/>
          <w:szCs w:val="20"/>
          <w:lang w:val="pl-PL"/>
        </w:rPr>
        <w:t xml:space="preserve"> przepisów bezpieczeństwa. Wszystkie potrzebne do automatyc</w:t>
      </w:r>
      <w:r w:rsidRPr="00402D96">
        <w:rPr>
          <w:rFonts w:ascii="Cambria" w:hAnsi="Cambria"/>
          <w:sz w:val="20"/>
          <w:szCs w:val="20"/>
          <w:lang w:val="pl-PL"/>
        </w:rPr>
        <w:t xml:space="preserve">znej pracy części i składniki muszą być </w:t>
      </w:r>
      <w:r w:rsidR="00153504" w:rsidRPr="00402D96">
        <w:rPr>
          <w:rFonts w:ascii="Cambria" w:hAnsi="Cambria"/>
          <w:sz w:val="20"/>
          <w:szCs w:val="20"/>
          <w:lang w:val="pl-PL"/>
        </w:rPr>
        <w:t>zamontowane w kompaktowej</w:t>
      </w:r>
      <w:r w:rsidRPr="00402D96">
        <w:rPr>
          <w:rFonts w:ascii="Cambria" w:hAnsi="Cambria"/>
          <w:sz w:val="20"/>
          <w:szCs w:val="20"/>
          <w:lang w:val="pl-PL"/>
        </w:rPr>
        <w:t xml:space="preserve"> trwałej obudowie.</w:t>
      </w:r>
    </w:p>
    <w:p w14:paraId="58651AAF" w14:textId="77777777" w:rsidR="00153504" w:rsidRPr="00402D96" w:rsidRDefault="00153504" w:rsidP="00153504">
      <w:pPr>
        <w:rPr>
          <w:rFonts w:ascii="Cambria" w:hAnsi="Cambria"/>
          <w:sz w:val="20"/>
          <w:szCs w:val="20"/>
          <w:lang w:val="pl-PL"/>
        </w:rPr>
      </w:pPr>
    </w:p>
    <w:p w14:paraId="39BDA230" w14:textId="3A061491" w:rsidR="00153504" w:rsidRPr="00402D96" w:rsidRDefault="00153504" w:rsidP="00153504">
      <w:pPr>
        <w:pStyle w:val="Akapitzlist"/>
        <w:numPr>
          <w:ilvl w:val="0"/>
          <w:numId w:val="1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Pionowe moduły wytwarzania ozonu w wykonaniu chłodzonym wodą, składające się z płaszczowo-rurowego wymiennika ciepła ze stali nierdzewnej 1.4571, staranie spawanego i trawionego, odpornego na działanie ciśnienia po stronie wody chłodzącej do 10 bar i po stronie gazu do 3 bar, z izolacją termiczną zapobiegającą kondensacji wilgoci na powierzchni płaszcza, elektrod wysokonapięciowych ze zintegrowanymi bezpiecznikami, przegród dielektrycznych ze szkła </w:t>
      </w:r>
      <w:proofErr w:type="spellStart"/>
      <w:r w:rsidRPr="00402D96">
        <w:rPr>
          <w:rFonts w:ascii="Cambria" w:hAnsi="Cambria"/>
          <w:sz w:val="20"/>
          <w:szCs w:val="20"/>
          <w:lang w:val="pl-PL"/>
        </w:rPr>
        <w:t>borokrzemowego</w:t>
      </w:r>
      <w:proofErr w:type="spellEnd"/>
      <w:r w:rsidRPr="00402D96">
        <w:rPr>
          <w:rFonts w:ascii="Cambria" w:hAnsi="Cambria"/>
          <w:sz w:val="20"/>
          <w:szCs w:val="20"/>
          <w:lang w:val="pl-PL"/>
        </w:rPr>
        <w:t xml:space="preserve"> zamocowanych precyzyjnie w celu wyeliminowania </w:t>
      </w:r>
      <w:proofErr w:type="spellStart"/>
      <w:r w:rsidRPr="00402D96">
        <w:rPr>
          <w:rFonts w:ascii="Cambria" w:hAnsi="Cambria"/>
          <w:sz w:val="20"/>
          <w:szCs w:val="20"/>
          <w:lang w:val="pl-PL"/>
        </w:rPr>
        <w:t>naprężeń</w:t>
      </w:r>
      <w:proofErr w:type="spellEnd"/>
      <w:r w:rsidRPr="00402D96">
        <w:rPr>
          <w:rFonts w:ascii="Cambria" w:hAnsi="Cambria"/>
          <w:sz w:val="20"/>
          <w:szCs w:val="20"/>
          <w:lang w:val="pl-PL"/>
        </w:rPr>
        <w:t xml:space="preserve"> mechanicznych i termicznych, kolektora (kolektorów) szklanego wyposażonego w zapewniające optymalną izolację wysokich napięć pręty izolujące</w:t>
      </w:r>
    </w:p>
    <w:p w14:paraId="3B03D385" w14:textId="77777777" w:rsidR="00153504" w:rsidRPr="00402D96" w:rsidRDefault="00153504" w:rsidP="00153504">
      <w:pPr>
        <w:rPr>
          <w:rFonts w:ascii="Cambria" w:hAnsi="Cambria"/>
          <w:sz w:val="20"/>
          <w:szCs w:val="20"/>
          <w:lang w:val="pl-PL"/>
        </w:rPr>
      </w:pPr>
    </w:p>
    <w:p w14:paraId="1CD6651E" w14:textId="38980026" w:rsidR="00153504" w:rsidRPr="00402D96" w:rsidRDefault="00153504" w:rsidP="00153504">
      <w:pPr>
        <w:pStyle w:val="Akapitzlist"/>
        <w:numPr>
          <w:ilvl w:val="0"/>
          <w:numId w:val="1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Elektryczna jednostka mocy do zasilania modułów wytwarzania ozonu, składająca się z transformatora wysokiego napięcia z uzwojeniem zalanym dla ochrony przed wpływami z otoczenia ze zintegrowanym czujnikiem termicznym, przetwornicy częstotliwości z nowoczesną technologią IGBT do indywidualnego zasilania transformatora wysokiego napięcia i regulacji wytwarzania ozonu przez zmiany napięcia i częstotliwości; automatyczna regulacja wytwarzania ozonu przez zintegrowany regulator PID w zależności od sygnału analogowego z zewnętrznego miernika (np. rozpuszczony ozon).</w:t>
      </w:r>
    </w:p>
    <w:p w14:paraId="67F1F488" w14:textId="77777777" w:rsidR="00153504" w:rsidRPr="00402D96" w:rsidRDefault="00153504" w:rsidP="00153504">
      <w:pPr>
        <w:rPr>
          <w:rFonts w:ascii="Cambria" w:hAnsi="Cambria"/>
          <w:sz w:val="20"/>
          <w:szCs w:val="20"/>
          <w:lang w:val="pl-PL"/>
        </w:rPr>
      </w:pPr>
    </w:p>
    <w:p w14:paraId="665CB43E" w14:textId="3786A08D" w:rsidR="00153504" w:rsidRPr="00402D96" w:rsidRDefault="00153504" w:rsidP="003A2417">
      <w:pPr>
        <w:pStyle w:val="Akapitzlist"/>
        <w:numPr>
          <w:ilvl w:val="0"/>
          <w:numId w:val="1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lastRenderedPageBreak/>
        <w:t>Urządzenia wskaźnikowe i monitorujące przepływ gazu i wody chłodzącej, wyposażone w zestyki krańcowe do monitorowania wymaganych wartości granicznych.</w:t>
      </w:r>
    </w:p>
    <w:p w14:paraId="0AFD131A" w14:textId="77777777" w:rsidR="003A2417" w:rsidRPr="00402D96" w:rsidRDefault="003A2417" w:rsidP="003A2417">
      <w:pPr>
        <w:pStyle w:val="Akapitzlist"/>
        <w:rPr>
          <w:rFonts w:ascii="Cambria" w:hAnsi="Cambria"/>
          <w:sz w:val="20"/>
          <w:szCs w:val="20"/>
          <w:lang w:val="pl-PL"/>
        </w:rPr>
      </w:pPr>
    </w:p>
    <w:p w14:paraId="5FDBB6B4" w14:textId="77777777" w:rsidR="003A2417" w:rsidRPr="00402D96" w:rsidRDefault="003A2417" w:rsidP="003A2417">
      <w:pPr>
        <w:pStyle w:val="Akapitzlist"/>
        <w:rPr>
          <w:rFonts w:ascii="Cambria" w:hAnsi="Cambria"/>
          <w:sz w:val="20"/>
          <w:szCs w:val="20"/>
          <w:lang w:val="pl-PL"/>
        </w:rPr>
      </w:pPr>
    </w:p>
    <w:p w14:paraId="1B1EFA96" w14:textId="4A521CCB" w:rsidR="00153504" w:rsidRPr="00402D96" w:rsidRDefault="00153504" w:rsidP="00C07BD7">
      <w:pPr>
        <w:pStyle w:val="Akapitzlist"/>
        <w:numPr>
          <w:ilvl w:val="0"/>
          <w:numId w:val="1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Instalacja osuszania powietrza, z adsorberem regenerowanym gorącym powietrzem, całkowicie automatyczna, do osuszania powietrza roboczego, składająca się z dwóch pracujących naprzemiennie kolumn, zaworów kulowych z napędem silnikowym do cyklicznego przełączania kolumn na tryby pracy i regeneracji i wszystkich dalszych koniecznych składników</w:t>
      </w:r>
      <w:r w:rsidR="00F87046" w:rsidRPr="00402D96">
        <w:rPr>
          <w:rFonts w:ascii="Cambria" w:hAnsi="Cambria"/>
          <w:sz w:val="20"/>
          <w:szCs w:val="20"/>
          <w:lang w:val="pl-PL"/>
        </w:rPr>
        <w:t>,</w:t>
      </w:r>
      <w:r w:rsidR="00C07BD7" w:rsidRPr="00402D96">
        <w:rPr>
          <w:rFonts w:ascii="Cambria" w:hAnsi="Cambria"/>
          <w:sz w:val="20"/>
          <w:szCs w:val="20"/>
          <w:lang w:val="pl-PL"/>
        </w:rPr>
        <w:t xml:space="preserve"> </w:t>
      </w:r>
      <w:r w:rsidR="00F87046" w:rsidRPr="00402D96">
        <w:rPr>
          <w:rFonts w:ascii="Cambria" w:hAnsi="Cambria"/>
          <w:sz w:val="20"/>
          <w:szCs w:val="20"/>
          <w:lang w:val="pl-PL"/>
        </w:rPr>
        <w:t>w</w:t>
      </w:r>
      <w:r w:rsidRPr="00402D96">
        <w:rPr>
          <w:rFonts w:ascii="Cambria" w:hAnsi="Cambria"/>
          <w:sz w:val="20"/>
          <w:szCs w:val="20"/>
          <w:lang w:val="pl-PL"/>
        </w:rPr>
        <w:t>łącznie ze zintegrowanym układem chłodzenia kolumn dla zapewnienia optymalnej adsorpcji na cyklu regeneracji. Włącznie z elektronicznym monitorowaniem punktu rosy.</w:t>
      </w:r>
    </w:p>
    <w:p w14:paraId="0E800E95" w14:textId="6BA7DEF6" w:rsidR="00153504" w:rsidRPr="00402D96" w:rsidRDefault="00153504" w:rsidP="00153504">
      <w:pPr>
        <w:pStyle w:val="Akapitzlist"/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Sterowanie </w:t>
      </w:r>
      <w:r w:rsidR="00D02A25" w:rsidRPr="00402D96">
        <w:rPr>
          <w:rFonts w:ascii="Cambria" w:hAnsi="Cambria"/>
          <w:sz w:val="20"/>
          <w:szCs w:val="20"/>
          <w:lang w:val="pl-PL"/>
        </w:rPr>
        <w:t>osuszaniem</w:t>
      </w:r>
      <w:r w:rsidRPr="00402D96">
        <w:rPr>
          <w:rFonts w:ascii="Cambria" w:hAnsi="Cambria"/>
          <w:sz w:val="20"/>
          <w:szCs w:val="20"/>
          <w:lang w:val="pl-PL"/>
        </w:rPr>
        <w:t xml:space="preserve"> realizuje sterownik PLC systemu wytwarzania ozonu.</w:t>
      </w:r>
    </w:p>
    <w:p w14:paraId="05443A5E" w14:textId="77777777" w:rsidR="00C07BD7" w:rsidRPr="00402D96" w:rsidRDefault="00C07BD7" w:rsidP="00153504">
      <w:pPr>
        <w:pStyle w:val="Akapitzlist"/>
        <w:rPr>
          <w:rFonts w:ascii="Cambria" w:hAnsi="Cambria"/>
          <w:sz w:val="20"/>
          <w:szCs w:val="20"/>
          <w:lang w:val="pl-PL"/>
        </w:rPr>
      </w:pPr>
    </w:p>
    <w:p w14:paraId="73C9CF59" w14:textId="7D70A63E" w:rsidR="00153504" w:rsidRPr="00402D96" w:rsidRDefault="00153504" w:rsidP="00C07BD7">
      <w:pPr>
        <w:pStyle w:val="Akapitzlist"/>
        <w:numPr>
          <w:ilvl w:val="0"/>
          <w:numId w:val="1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Wyposażenie elektryczne do sterowania systemem wytwarzania ozonu włącznie z wymaganymi agregatami dodatkowymi, składające się ze sterownika PLC z panelem dotykowym ułatwiającym obsługę systemu i wskazującym parametry robocze włącznie z wizualizacją graficzną, lampek sygnalizacyjnych stanów pracy i zakłóceń, wskaźników prądu, napięcia, częstotliwości i liczby godzin eksploatacji oraz wszystkich składników elektrycznych koniecznych do całkowicie automatycznej eksploatacji systemu.</w:t>
      </w:r>
    </w:p>
    <w:p w14:paraId="3BF55F51" w14:textId="77777777" w:rsidR="000319F7" w:rsidRPr="00402D96" w:rsidRDefault="000319F7" w:rsidP="000319F7">
      <w:pPr>
        <w:pStyle w:val="Akapitzlist"/>
        <w:rPr>
          <w:rFonts w:ascii="Cambria" w:hAnsi="Cambria"/>
          <w:sz w:val="20"/>
          <w:szCs w:val="20"/>
          <w:lang w:val="pl-PL"/>
        </w:rPr>
      </w:pPr>
    </w:p>
    <w:p w14:paraId="00363E01" w14:textId="77777777" w:rsidR="000319F7" w:rsidRPr="00402D96" w:rsidRDefault="000319F7" w:rsidP="000319F7">
      <w:pPr>
        <w:pStyle w:val="Akapitzlist"/>
        <w:numPr>
          <w:ilvl w:val="0"/>
          <w:numId w:val="1"/>
        </w:num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Ze względów technicznych wyklucza się zastosowanie urządzeń wykorzystujących do produkcji ozonu sprężone powietrze, sprężony tlen z butli bądź z koncentratora i urządzeń produkujących wodę wysoko ozonową.</w:t>
      </w:r>
    </w:p>
    <w:p w14:paraId="61D33F74" w14:textId="77777777" w:rsidR="000319F7" w:rsidRPr="00402D96" w:rsidRDefault="000319F7" w:rsidP="000319F7">
      <w:pPr>
        <w:pStyle w:val="Akapitzlist"/>
        <w:rPr>
          <w:rFonts w:ascii="Cambria" w:hAnsi="Cambria"/>
          <w:sz w:val="20"/>
          <w:szCs w:val="20"/>
          <w:lang w:val="pl-PL"/>
        </w:rPr>
      </w:pPr>
    </w:p>
    <w:p w14:paraId="4F566DAF" w14:textId="1E6B5A03" w:rsidR="000319F7" w:rsidRPr="00402D96" w:rsidRDefault="00CB1838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 </w:t>
      </w:r>
    </w:p>
    <w:p w14:paraId="7485910C" w14:textId="28482025" w:rsidR="00C07BD7" w:rsidRPr="00402D96" w:rsidRDefault="00112A2D" w:rsidP="00C07BD7">
      <w:pPr>
        <w:rPr>
          <w:rFonts w:ascii="Cambria" w:hAnsi="Cambria"/>
          <w:b/>
          <w:bCs/>
          <w:sz w:val="20"/>
          <w:szCs w:val="20"/>
          <w:lang w:val="pl-PL"/>
        </w:rPr>
      </w:pPr>
      <w:r w:rsidRPr="00402D96">
        <w:rPr>
          <w:rFonts w:ascii="Cambria" w:hAnsi="Cambria"/>
          <w:b/>
          <w:bCs/>
          <w:sz w:val="20"/>
          <w:szCs w:val="20"/>
          <w:lang w:val="pl-PL"/>
        </w:rPr>
        <w:t>Parametry techniczne</w:t>
      </w:r>
      <w:r w:rsidR="00C07BD7" w:rsidRPr="00402D96">
        <w:rPr>
          <w:rFonts w:ascii="Cambria" w:hAnsi="Cambria"/>
          <w:b/>
          <w:bCs/>
          <w:sz w:val="20"/>
          <w:szCs w:val="20"/>
          <w:lang w:val="pl-PL"/>
        </w:rPr>
        <w:t xml:space="preserve">: </w:t>
      </w:r>
    </w:p>
    <w:p w14:paraId="62AC8EF3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Typ: podciśnieniowy, chłodzony wodą </w:t>
      </w:r>
    </w:p>
    <w:p w14:paraId="10F4E044" w14:textId="65BCF23E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Wydajność </w:t>
      </w:r>
      <w:r w:rsidR="00930D99" w:rsidRPr="00402D96">
        <w:rPr>
          <w:rFonts w:ascii="Cambria" w:hAnsi="Cambria"/>
          <w:sz w:val="20"/>
          <w:szCs w:val="20"/>
          <w:lang w:val="pl-PL"/>
        </w:rPr>
        <w:t>ma</w:t>
      </w:r>
      <w:r w:rsidR="00D02A25" w:rsidRPr="00402D96">
        <w:rPr>
          <w:rFonts w:ascii="Cambria" w:hAnsi="Cambria"/>
          <w:sz w:val="20"/>
          <w:szCs w:val="20"/>
          <w:lang w:val="pl-PL"/>
        </w:rPr>
        <w:t>ks.</w:t>
      </w:r>
      <w:r w:rsidR="00930D99" w:rsidRPr="00402D96">
        <w:rPr>
          <w:rFonts w:ascii="Cambria" w:hAnsi="Cambria"/>
          <w:sz w:val="20"/>
          <w:szCs w:val="20"/>
          <w:lang w:val="pl-PL"/>
        </w:rPr>
        <w:t xml:space="preserve"> </w:t>
      </w:r>
      <w:r w:rsidRPr="00402D96">
        <w:rPr>
          <w:rFonts w:ascii="Cambria" w:hAnsi="Cambria"/>
          <w:sz w:val="20"/>
          <w:szCs w:val="20"/>
          <w:lang w:val="pl-PL"/>
        </w:rPr>
        <w:t>ozonu: 200,0 gO3/h</w:t>
      </w:r>
    </w:p>
    <w:p w14:paraId="1D4C37F8" w14:textId="31D67CD6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Stężenie ozonu: </w:t>
      </w:r>
      <w:r w:rsidR="00D02A25" w:rsidRPr="00402D96">
        <w:rPr>
          <w:rFonts w:ascii="Cambria" w:hAnsi="Cambria"/>
          <w:sz w:val="20"/>
          <w:szCs w:val="20"/>
          <w:lang w:val="pl-PL"/>
        </w:rPr>
        <w:t xml:space="preserve">maks. </w:t>
      </w:r>
      <w:r w:rsidRPr="00402D96">
        <w:rPr>
          <w:rFonts w:ascii="Cambria" w:hAnsi="Cambria"/>
          <w:sz w:val="20"/>
          <w:szCs w:val="20"/>
          <w:lang w:val="pl-PL"/>
        </w:rPr>
        <w:t>20,0 gO3/Nm³</w:t>
      </w:r>
      <w:r w:rsidR="00D02A25" w:rsidRPr="00402D96">
        <w:rPr>
          <w:rFonts w:ascii="Cambria" w:hAnsi="Cambria"/>
          <w:sz w:val="20"/>
          <w:szCs w:val="20"/>
          <w:lang w:val="pl-PL"/>
        </w:rPr>
        <w:t xml:space="preserve"> (przy wydajności maksymalnej)</w:t>
      </w:r>
      <w:r w:rsidRPr="00402D96">
        <w:rPr>
          <w:rFonts w:ascii="Cambria" w:hAnsi="Cambria"/>
          <w:sz w:val="20"/>
          <w:szCs w:val="20"/>
          <w:lang w:val="pl-PL"/>
        </w:rPr>
        <w:t xml:space="preserve"> </w:t>
      </w:r>
    </w:p>
    <w:p w14:paraId="100BDF77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Regulacja wytwarzania ozonu: 0-100% bezstopniowa, ręczna i automatyczna: </w:t>
      </w:r>
    </w:p>
    <w:p w14:paraId="3E416F73" w14:textId="05053F8A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Sygnał regulacji: 4-20 </w:t>
      </w:r>
      <w:proofErr w:type="spellStart"/>
      <w:r w:rsidRPr="00402D96">
        <w:rPr>
          <w:rFonts w:ascii="Cambria" w:hAnsi="Cambria"/>
          <w:sz w:val="20"/>
          <w:szCs w:val="20"/>
          <w:lang w:val="pl-PL"/>
        </w:rPr>
        <w:t>mA</w:t>
      </w:r>
      <w:proofErr w:type="spellEnd"/>
    </w:p>
    <w:p w14:paraId="6B3041D7" w14:textId="151FEE4A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Elektryczne zapotrzebowanie mocy do wytwarzania ozonu: 3,6 kW Napięcie zasilania: 12 kVA, 3x400 V, 50 </w:t>
      </w:r>
      <w:proofErr w:type="spellStart"/>
      <w:r w:rsidRPr="00402D96">
        <w:rPr>
          <w:rFonts w:ascii="Cambria" w:hAnsi="Cambria"/>
          <w:sz w:val="20"/>
          <w:szCs w:val="20"/>
          <w:lang w:val="pl-PL"/>
        </w:rPr>
        <w:t>Hz</w:t>
      </w:r>
      <w:proofErr w:type="spellEnd"/>
    </w:p>
    <w:p w14:paraId="355AB7A3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Gaz roboczy: powietrze otoczenia</w:t>
      </w:r>
    </w:p>
    <w:p w14:paraId="7443BCA8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Przepływ gazu roboczego: 10,0 m³/h (STP)</w:t>
      </w:r>
    </w:p>
    <w:p w14:paraId="65A96E11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Ciśnienie robocze generatora ozonu: ok. -0,02 bar </w:t>
      </w:r>
    </w:p>
    <w:p w14:paraId="2FF077E4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Osuszacz powietrza: zamontowany</w:t>
      </w:r>
    </w:p>
    <w:p w14:paraId="37342704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Typ: z adsorberem regenerowanym gorącym powietrzem</w:t>
      </w:r>
    </w:p>
    <w:p w14:paraId="66C99F57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Zapotrzebowanie energii osuszacza: 1,44 kW (średnie) </w:t>
      </w:r>
    </w:p>
    <w:p w14:paraId="5FF2B31B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Liczba kolumn: 2</w:t>
      </w:r>
    </w:p>
    <w:p w14:paraId="7CCDFF3A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Środek suszący: sito molekularne</w:t>
      </w:r>
    </w:p>
    <w:p w14:paraId="7D4A7E3E" w14:textId="31293696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Punkt rosy: &lt;-55 °C</w:t>
      </w:r>
    </w:p>
    <w:p w14:paraId="1EC6C3AA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Czynnik chłodzący: woda &lt; 18 °C </w:t>
      </w:r>
    </w:p>
    <w:p w14:paraId="4A4D23A1" w14:textId="2A5146DE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Zapotrzebowanie wody chłodzącej: </w:t>
      </w:r>
      <w:r w:rsidR="00D02A25" w:rsidRPr="00402D96">
        <w:rPr>
          <w:rFonts w:ascii="Cambria" w:hAnsi="Cambria"/>
          <w:sz w:val="20"/>
          <w:szCs w:val="20"/>
          <w:lang w:val="pl-PL"/>
        </w:rPr>
        <w:t xml:space="preserve">maks. </w:t>
      </w:r>
      <w:r w:rsidRPr="00402D96">
        <w:rPr>
          <w:rFonts w:ascii="Cambria" w:hAnsi="Cambria"/>
          <w:sz w:val="20"/>
          <w:szCs w:val="20"/>
          <w:lang w:val="pl-PL"/>
        </w:rPr>
        <w:t xml:space="preserve">0,5 m3/h </w:t>
      </w:r>
    </w:p>
    <w:p w14:paraId="0C5CAD49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lastRenderedPageBreak/>
        <w:t>Jakość wody chłodzącej: woda pitna (woda basenowa na zapytanie)</w:t>
      </w:r>
    </w:p>
    <w:p w14:paraId="5A707C2B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</w:p>
    <w:p w14:paraId="285875BC" w14:textId="77777777" w:rsidR="00C07BD7" w:rsidRPr="00402D96" w:rsidRDefault="00C07BD7" w:rsidP="00C07BD7">
      <w:pPr>
        <w:rPr>
          <w:rFonts w:ascii="Cambria" w:hAnsi="Cambria"/>
          <w:b/>
          <w:bCs/>
          <w:sz w:val="20"/>
          <w:szCs w:val="20"/>
          <w:lang w:val="pl-PL"/>
        </w:rPr>
      </w:pPr>
      <w:r w:rsidRPr="00402D96">
        <w:rPr>
          <w:rFonts w:ascii="Cambria" w:hAnsi="Cambria"/>
          <w:b/>
          <w:bCs/>
          <w:sz w:val="20"/>
          <w:szCs w:val="20"/>
          <w:lang w:val="pl-PL"/>
        </w:rPr>
        <w:t xml:space="preserve">Przyłącza: </w:t>
      </w:r>
    </w:p>
    <w:p w14:paraId="64A9674A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Wyjście ozonu: DN25</w:t>
      </w:r>
    </w:p>
    <w:p w14:paraId="51EC7259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Wejście/wyjście wody chłodzącej: 1/2“ </w:t>
      </w:r>
    </w:p>
    <w:p w14:paraId="76EBB2D2" w14:textId="2E42DD94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Wymiary</w:t>
      </w:r>
      <w:r w:rsidR="003C3D5B" w:rsidRPr="00402D96">
        <w:rPr>
          <w:rFonts w:ascii="Cambria" w:hAnsi="Cambria"/>
          <w:sz w:val="20"/>
          <w:szCs w:val="20"/>
          <w:lang w:val="pl-PL"/>
        </w:rPr>
        <w:t xml:space="preserve"> maksymalne</w:t>
      </w:r>
      <w:r w:rsidRPr="00402D96">
        <w:rPr>
          <w:rFonts w:ascii="Cambria" w:hAnsi="Cambria"/>
          <w:sz w:val="20"/>
          <w:szCs w:val="20"/>
          <w:lang w:val="pl-PL"/>
        </w:rPr>
        <w:t xml:space="preserve">: (dł. x szer. x wys.): 2000 x 600 x 2000 mm </w:t>
      </w:r>
    </w:p>
    <w:p w14:paraId="4B38111C" w14:textId="2F5F4FFB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Masa: </w:t>
      </w:r>
      <w:r w:rsidR="003C3D5B" w:rsidRPr="00402D96">
        <w:rPr>
          <w:rFonts w:ascii="Cambria" w:hAnsi="Cambria"/>
          <w:sz w:val="20"/>
          <w:szCs w:val="20"/>
          <w:lang w:val="pl-PL"/>
        </w:rPr>
        <w:t xml:space="preserve">ok. </w:t>
      </w:r>
      <w:r w:rsidRPr="00402D96">
        <w:rPr>
          <w:rFonts w:ascii="Cambria" w:hAnsi="Cambria"/>
          <w:sz w:val="20"/>
          <w:szCs w:val="20"/>
          <w:lang w:val="pl-PL"/>
        </w:rPr>
        <w:t>750 kg</w:t>
      </w:r>
    </w:p>
    <w:p w14:paraId="40F52B86" w14:textId="77777777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Deklaracja zgodności: CE </w:t>
      </w:r>
    </w:p>
    <w:p w14:paraId="3C68848E" w14:textId="051A6230" w:rsidR="00C07BD7" w:rsidRPr="00402D96" w:rsidRDefault="00C07BD7" w:rsidP="00C07BD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Warunki otoczenia: 30 °C, wzgl. </w:t>
      </w:r>
      <w:r w:rsidR="00FB4A6B" w:rsidRPr="00402D96">
        <w:rPr>
          <w:rFonts w:ascii="Cambria" w:hAnsi="Cambria"/>
          <w:sz w:val="20"/>
          <w:szCs w:val="20"/>
          <w:lang w:val="pl-PL"/>
        </w:rPr>
        <w:t>w</w:t>
      </w:r>
      <w:r w:rsidRPr="00402D96">
        <w:rPr>
          <w:rFonts w:ascii="Cambria" w:hAnsi="Cambria"/>
          <w:sz w:val="20"/>
          <w:szCs w:val="20"/>
          <w:lang w:val="pl-PL"/>
        </w:rPr>
        <w:t>ilgotność 60%</w:t>
      </w:r>
    </w:p>
    <w:p w14:paraId="781C5EE3" w14:textId="77777777" w:rsidR="00226691" w:rsidRPr="00402D96" w:rsidRDefault="00226691">
      <w:pPr>
        <w:rPr>
          <w:rFonts w:ascii="Cambria" w:hAnsi="Cambria"/>
          <w:sz w:val="20"/>
          <w:szCs w:val="20"/>
          <w:lang w:val="pl-PL"/>
        </w:rPr>
      </w:pPr>
    </w:p>
    <w:p w14:paraId="1FCD9F8A" w14:textId="214C84AE" w:rsidR="00226691" w:rsidRPr="00402D96" w:rsidRDefault="00226691">
      <w:pPr>
        <w:rPr>
          <w:rFonts w:ascii="Cambria" w:hAnsi="Cambria"/>
          <w:b/>
          <w:bCs/>
          <w:sz w:val="20"/>
          <w:szCs w:val="20"/>
          <w:lang w:val="pl-PL"/>
        </w:rPr>
      </w:pPr>
      <w:r w:rsidRPr="00402D96">
        <w:rPr>
          <w:rFonts w:ascii="Cambria" w:hAnsi="Cambria"/>
          <w:b/>
          <w:bCs/>
          <w:sz w:val="20"/>
          <w:szCs w:val="20"/>
          <w:lang w:val="pl-PL"/>
        </w:rPr>
        <w:t>Opis strumienic</w:t>
      </w:r>
      <w:r w:rsidR="00B93E26" w:rsidRPr="00402D96">
        <w:rPr>
          <w:rFonts w:ascii="Cambria" w:hAnsi="Cambria"/>
          <w:b/>
          <w:bCs/>
          <w:sz w:val="20"/>
          <w:szCs w:val="20"/>
          <w:lang w:val="pl-PL"/>
        </w:rPr>
        <w:t>y</w:t>
      </w:r>
      <w:r w:rsidRPr="00402D96">
        <w:rPr>
          <w:rFonts w:ascii="Cambria" w:hAnsi="Cambria"/>
          <w:b/>
          <w:bCs/>
          <w:sz w:val="20"/>
          <w:szCs w:val="20"/>
          <w:lang w:val="pl-PL"/>
        </w:rPr>
        <w:t>:</w:t>
      </w:r>
    </w:p>
    <w:p w14:paraId="73630704" w14:textId="6937E5E7" w:rsidR="003C35E7" w:rsidRPr="00402D96" w:rsidRDefault="00226691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Urządzenia strumieniowe służ</w:t>
      </w:r>
      <w:r w:rsidR="00896B2C" w:rsidRPr="00402D96">
        <w:rPr>
          <w:rFonts w:ascii="Cambria" w:hAnsi="Cambria"/>
          <w:sz w:val="20"/>
          <w:szCs w:val="20"/>
          <w:lang w:val="pl-PL"/>
        </w:rPr>
        <w:t>y</w:t>
      </w:r>
      <w:r w:rsidRPr="00402D96">
        <w:rPr>
          <w:rFonts w:ascii="Cambria" w:hAnsi="Cambria"/>
          <w:sz w:val="20"/>
          <w:szCs w:val="20"/>
          <w:lang w:val="pl-PL"/>
        </w:rPr>
        <w:t xml:space="preserve"> do </w:t>
      </w:r>
      <w:r w:rsidR="003C3D5B" w:rsidRPr="00402D96">
        <w:rPr>
          <w:rFonts w:ascii="Cambria" w:hAnsi="Cambria"/>
          <w:sz w:val="20"/>
          <w:szCs w:val="20"/>
          <w:lang w:val="pl-PL"/>
        </w:rPr>
        <w:t>wprowadzenia</w:t>
      </w:r>
      <w:r w:rsidR="00896B2C" w:rsidRPr="00402D96">
        <w:rPr>
          <w:rFonts w:ascii="Cambria" w:hAnsi="Cambria"/>
          <w:sz w:val="20"/>
          <w:szCs w:val="20"/>
          <w:lang w:val="pl-PL"/>
        </w:rPr>
        <w:t xml:space="preserve"> odpowiedniej ilości</w:t>
      </w:r>
      <w:r w:rsidRPr="00402D96">
        <w:rPr>
          <w:rFonts w:ascii="Cambria" w:hAnsi="Cambria"/>
          <w:sz w:val="20"/>
          <w:szCs w:val="20"/>
          <w:lang w:val="pl-PL"/>
        </w:rPr>
        <w:t xml:space="preserve"> gaz</w:t>
      </w:r>
      <w:r w:rsidR="003C3D5B" w:rsidRPr="00402D96">
        <w:rPr>
          <w:rFonts w:ascii="Cambria" w:hAnsi="Cambria"/>
          <w:sz w:val="20"/>
          <w:szCs w:val="20"/>
          <w:lang w:val="pl-PL"/>
        </w:rPr>
        <w:t>u</w:t>
      </w:r>
      <w:r w:rsidRPr="00402D96">
        <w:rPr>
          <w:rFonts w:ascii="Cambria" w:hAnsi="Cambria"/>
          <w:sz w:val="20"/>
          <w:szCs w:val="20"/>
          <w:lang w:val="pl-PL"/>
        </w:rPr>
        <w:t xml:space="preserve"> przy jednoczesnym mieszaniu z cieczą.</w:t>
      </w:r>
    </w:p>
    <w:p w14:paraId="2533E7E4" w14:textId="77777777" w:rsidR="00896B2C" w:rsidRPr="00402D96" w:rsidRDefault="00896B2C">
      <w:pPr>
        <w:rPr>
          <w:rFonts w:ascii="Cambria" w:hAnsi="Cambria"/>
          <w:sz w:val="20"/>
          <w:szCs w:val="20"/>
          <w:lang w:val="pl-PL"/>
        </w:rPr>
      </w:pPr>
    </w:p>
    <w:p w14:paraId="62700A80" w14:textId="7E90B2F8" w:rsidR="003C35E7" w:rsidRPr="00402D96" w:rsidRDefault="00B93E26">
      <w:pPr>
        <w:rPr>
          <w:rFonts w:ascii="Cambria" w:hAnsi="Cambria"/>
          <w:b/>
          <w:bCs/>
          <w:sz w:val="20"/>
          <w:szCs w:val="20"/>
          <w:lang w:val="pl-PL"/>
        </w:rPr>
      </w:pPr>
      <w:r w:rsidRPr="00402D96">
        <w:rPr>
          <w:rFonts w:ascii="Cambria" w:hAnsi="Cambria"/>
          <w:b/>
          <w:bCs/>
          <w:sz w:val="20"/>
          <w:szCs w:val="20"/>
          <w:lang w:val="pl-PL"/>
        </w:rPr>
        <w:t>Przyłącza i wielkość urządzenia</w:t>
      </w:r>
      <w:r w:rsidR="00603D62" w:rsidRPr="00402D96">
        <w:rPr>
          <w:rFonts w:ascii="Cambria" w:hAnsi="Cambria"/>
          <w:b/>
          <w:bCs/>
          <w:sz w:val="20"/>
          <w:szCs w:val="20"/>
          <w:lang w:val="pl-PL"/>
        </w:rPr>
        <w:t>:</w:t>
      </w:r>
    </w:p>
    <w:p w14:paraId="1A5550FC" w14:textId="6EC11E0A" w:rsidR="00603D62" w:rsidRPr="00402D96" w:rsidRDefault="00603D62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Przyłącza zasilania i odbioru wody: DN 125</w:t>
      </w:r>
    </w:p>
    <w:p w14:paraId="01A70DC5" w14:textId="72FB883E" w:rsidR="00603D62" w:rsidRPr="00402D96" w:rsidRDefault="00603D62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Przyłącze </w:t>
      </w:r>
      <w:r w:rsidR="00896B2C" w:rsidRPr="00402D96">
        <w:rPr>
          <w:rFonts w:ascii="Cambria" w:hAnsi="Cambria"/>
          <w:sz w:val="20"/>
          <w:szCs w:val="20"/>
          <w:lang w:val="pl-PL"/>
        </w:rPr>
        <w:t>gazu</w:t>
      </w:r>
      <w:r w:rsidRPr="00402D96">
        <w:rPr>
          <w:rFonts w:ascii="Cambria" w:hAnsi="Cambria"/>
          <w:sz w:val="20"/>
          <w:szCs w:val="20"/>
          <w:lang w:val="pl-PL"/>
        </w:rPr>
        <w:t>: DN 100</w:t>
      </w:r>
    </w:p>
    <w:p w14:paraId="2ED837C1" w14:textId="2F51B9E9" w:rsidR="00603D62" w:rsidRPr="00402D96" w:rsidRDefault="00603D62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Długość: 1000 mm</w:t>
      </w:r>
    </w:p>
    <w:p w14:paraId="699778F3" w14:textId="647763D6" w:rsidR="003C35E7" w:rsidRPr="00402D96" w:rsidRDefault="00603D62" w:rsidP="003C35E7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Wysokość z przyłączem ozonu: 244 mm</w:t>
      </w:r>
    </w:p>
    <w:p w14:paraId="7B8AB5C9" w14:textId="77777777" w:rsidR="003C35E7" w:rsidRPr="00402D96" w:rsidRDefault="003C35E7">
      <w:pPr>
        <w:rPr>
          <w:rFonts w:ascii="Cambria" w:hAnsi="Cambria"/>
          <w:sz w:val="20"/>
          <w:szCs w:val="20"/>
          <w:lang w:val="pl-PL"/>
        </w:rPr>
      </w:pPr>
    </w:p>
    <w:p w14:paraId="716F5867" w14:textId="77777777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</w:p>
    <w:p w14:paraId="579F673F" w14:textId="77777777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</w:p>
    <w:p w14:paraId="1948B13C" w14:textId="77777777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</w:p>
    <w:p w14:paraId="5CFD4C11" w14:textId="77777777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</w:p>
    <w:p w14:paraId="7C5C0768" w14:textId="6C54B417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Dokumentacja fotograficzna:</w:t>
      </w:r>
    </w:p>
    <w:p w14:paraId="5CC8E63A" w14:textId="1A03F38C" w:rsidR="00197B53" w:rsidRPr="00402D96" w:rsidRDefault="00197B53" w:rsidP="00197B53">
      <w:pPr>
        <w:pStyle w:val="NormalnyWeb"/>
        <w:rPr>
          <w:rFonts w:ascii="Cambria" w:hAnsi="Cambria"/>
          <w:sz w:val="20"/>
          <w:szCs w:val="20"/>
        </w:rPr>
      </w:pPr>
      <w:r w:rsidRPr="00402D96">
        <w:rPr>
          <w:rFonts w:ascii="Cambria" w:hAnsi="Cambria"/>
          <w:noProof/>
          <w:sz w:val="20"/>
          <w:szCs w:val="20"/>
        </w:rPr>
        <w:lastRenderedPageBreak/>
        <w:drawing>
          <wp:inline distT="0" distB="0" distL="0" distR="0" wp14:anchorId="5E903187" wp14:editId="460D4C81">
            <wp:extent cx="4960620" cy="3720792"/>
            <wp:effectExtent l="0" t="0" r="0" b="0"/>
            <wp:docPr id="1" name="Obraz 1" descr="C:\Users\tbucki\Documents\perła remont\zdjęcia\miejsce przyłączen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bucki\Documents\perła remont\zdjęcia\miejsce przyłączeni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0485" cy="3728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8DD630" w14:textId="0513C2DE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Miejsce włączenia</w:t>
      </w:r>
    </w:p>
    <w:p w14:paraId="622766F5" w14:textId="77777777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</w:p>
    <w:p w14:paraId="4798EB56" w14:textId="702BB295" w:rsidR="00197B53" w:rsidRPr="00402D96" w:rsidRDefault="00197B53" w:rsidP="00197B53">
      <w:pPr>
        <w:pStyle w:val="NormalnyWeb"/>
        <w:rPr>
          <w:rFonts w:ascii="Cambria" w:hAnsi="Cambria"/>
          <w:sz w:val="20"/>
          <w:szCs w:val="20"/>
        </w:rPr>
      </w:pPr>
      <w:r w:rsidRPr="00402D96">
        <w:rPr>
          <w:rFonts w:ascii="Cambria" w:hAnsi="Cambria"/>
          <w:noProof/>
          <w:sz w:val="20"/>
          <w:szCs w:val="20"/>
        </w:rPr>
        <w:drawing>
          <wp:inline distT="0" distB="0" distL="0" distR="0" wp14:anchorId="5032CABF" wp14:editId="7B6986EB">
            <wp:extent cx="4914900" cy="3686174"/>
            <wp:effectExtent l="0" t="0" r="0" b="0"/>
            <wp:docPr id="2" name="Obraz 2" descr="C:\Users\tbucki\Documents\perła remont\zdjęcia\orurowan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bucki\Documents\perła remont\zdjęcia\orurowani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660" cy="3691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5BA92" w14:textId="240500D3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Wejście instalacji do ozonatora</w:t>
      </w:r>
    </w:p>
    <w:p w14:paraId="3CC501BD" w14:textId="33761062" w:rsidR="00197B53" w:rsidRPr="00402D96" w:rsidRDefault="00197B53" w:rsidP="00197B53">
      <w:pPr>
        <w:pStyle w:val="NormalnyWeb"/>
        <w:rPr>
          <w:rFonts w:ascii="Cambria" w:hAnsi="Cambria"/>
          <w:sz w:val="20"/>
          <w:szCs w:val="20"/>
        </w:rPr>
      </w:pPr>
      <w:r w:rsidRPr="00402D96">
        <w:rPr>
          <w:rFonts w:ascii="Cambria" w:hAnsi="Cambria"/>
          <w:noProof/>
          <w:sz w:val="20"/>
          <w:szCs w:val="20"/>
        </w:rPr>
        <w:lastRenderedPageBreak/>
        <w:drawing>
          <wp:inline distT="0" distB="0" distL="0" distR="0" wp14:anchorId="752F9070" wp14:editId="7DE09149">
            <wp:extent cx="5234940" cy="3926205"/>
            <wp:effectExtent l="0" t="0" r="3810" b="0"/>
            <wp:docPr id="3" name="Obraz 3" descr="C:\Users\tbucki\Documents\perła remont\zdjęcia\ozonator i orurowan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bucki\Documents\perła remont\zdjęcia\ozonator i orurowani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095" cy="3927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8E663" w14:textId="0E95A7A6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 xml:space="preserve">Ozonator do demontażu i utylizacji </w:t>
      </w:r>
    </w:p>
    <w:p w14:paraId="2A44058C" w14:textId="77777777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</w:p>
    <w:p w14:paraId="0BD64971" w14:textId="51589861" w:rsidR="00197B53" w:rsidRPr="00402D96" w:rsidRDefault="00197B53" w:rsidP="00197B53">
      <w:pPr>
        <w:pStyle w:val="NormalnyWeb"/>
        <w:rPr>
          <w:rFonts w:ascii="Cambria" w:hAnsi="Cambria"/>
          <w:sz w:val="20"/>
          <w:szCs w:val="20"/>
        </w:rPr>
      </w:pPr>
      <w:r w:rsidRPr="00402D96">
        <w:rPr>
          <w:rFonts w:ascii="Cambria" w:hAnsi="Cambria"/>
          <w:noProof/>
          <w:sz w:val="20"/>
          <w:szCs w:val="20"/>
        </w:rPr>
        <w:drawing>
          <wp:inline distT="0" distB="0" distL="0" distR="0" wp14:anchorId="1FA158BF" wp14:editId="25FF3E29">
            <wp:extent cx="3967480" cy="3840480"/>
            <wp:effectExtent l="0" t="0" r="0" b="7620"/>
            <wp:docPr id="4" name="Obraz 4" descr="C:\Users\tbucki\Documents\perła remont\zdjęcia\Szafa zasilająca ozona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bucki\Documents\perła remont\zdjęcia\Szafa zasilająca ozonato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527" cy="3844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D5257" w14:textId="573FA238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Szafa zasilająca</w:t>
      </w:r>
    </w:p>
    <w:p w14:paraId="2BDF17B5" w14:textId="62AA9067" w:rsidR="00197B53" w:rsidRPr="00402D96" w:rsidRDefault="00197B53" w:rsidP="00197B53">
      <w:pPr>
        <w:pStyle w:val="NormalnyWeb"/>
        <w:rPr>
          <w:rFonts w:ascii="Cambria" w:hAnsi="Cambria"/>
          <w:sz w:val="20"/>
          <w:szCs w:val="20"/>
        </w:rPr>
      </w:pPr>
    </w:p>
    <w:p w14:paraId="3F3F2F09" w14:textId="54A6742D" w:rsidR="00197B53" w:rsidRPr="00402D96" w:rsidRDefault="00197B53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noProof/>
          <w:sz w:val="20"/>
          <w:szCs w:val="20"/>
        </w:rPr>
        <w:drawing>
          <wp:inline distT="0" distB="0" distL="0" distR="0" wp14:anchorId="10C3C495" wp14:editId="1DC15071">
            <wp:extent cx="5303520" cy="3486150"/>
            <wp:effectExtent l="0" t="0" r="0" b="0"/>
            <wp:docPr id="5" name="Obraz 5" descr="C:\Users\tbucki\Documents\perła remont\zdjęcia\trasa orurowan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bucki\Documents\perła remont\zdjęcia\trasa orurowani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306" cy="3487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03DE1" w14:textId="1961F049" w:rsidR="0030750B" w:rsidRPr="00402D96" w:rsidRDefault="0030750B" w:rsidP="0030750B">
      <w:pPr>
        <w:pStyle w:val="NormalnyWeb"/>
        <w:rPr>
          <w:rFonts w:ascii="Cambria" w:hAnsi="Cambria"/>
          <w:sz w:val="20"/>
          <w:szCs w:val="20"/>
        </w:rPr>
      </w:pPr>
      <w:r w:rsidRPr="00402D96">
        <w:rPr>
          <w:rFonts w:ascii="Cambria" w:hAnsi="Cambria"/>
          <w:noProof/>
          <w:sz w:val="20"/>
          <w:szCs w:val="20"/>
        </w:rPr>
        <w:drawing>
          <wp:inline distT="0" distB="0" distL="0" distR="0" wp14:anchorId="3B146E82" wp14:editId="29008CDE">
            <wp:extent cx="5303520" cy="3978028"/>
            <wp:effectExtent l="0" t="0" r="0" b="3810"/>
            <wp:docPr id="6" name="Obraz 6" descr="C:\Users\tbucki\Documents\perła remont\zdjęcia\trasa kablowa ozona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tbucki\Documents\perła remont\zdjęcia\trasa kablowa ozonato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685" cy="3984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BE7A6" w14:textId="77777777" w:rsidR="0030750B" w:rsidRPr="00402D96" w:rsidRDefault="0030750B">
      <w:pPr>
        <w:rPr>
          <w:rFonts w:ascii="Cambria" w:hAnsi="Cambria"/>
          <w:sz w:val="20"/>
          <w:szCs w:val="20"/>
          <w:lang w:val="pl-PL"/>
        </w:rPr>
      </w:pPr>
    </w:p>
    <w:p w14:paraId="77E2A870" w14:textId="2E69BB44" w:rsidR="0030750B" w:rsidRPr="00402D96" w:rsidRDefault="0030750B">
      <w:pPr>
        <w:rPr>
          <w:rFonts w:ascii="Cambria" w:hAnsi="Cambria"/>
          <w:sz w:val="20"/>
          <w:szCs w:val="20"/>
          <w:lang w:val="pl-PL"/>
        </w:rPr>
      </w:pPr>
      <w:r w:rsidRPr="00402D96">
        <w:rPr>
          <w:rFonts w:ascii="Cambria" w:hAnsi="Cambria"/>
          <w:sz w:val="20"/>
          <w:szCs w:val="20"/>
          <w:lang w:val="pl-PL"/>
        </w:rPr>
        <w:t>Trasa okablowania i orurowania</w:t>
      </w:r>
    </w:p>
    <w:sectPr w:rsidR="0030750B" w:rsidRPr="00402D96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A26CDA"/>
    <w:multiLevelType w:val="hybridMultilevel"/>
    <w:tmpl w:val="25FEECEE"/>
    <w:lvl w:ilvl="0" w:tplc="E876A65E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B13E20"/>
    <w:multiLevelType w:val="hybridMultilevel"/>
    <w:tmpl w:val="EEFE28F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0744173"/>
    <w:multiLevelType w:val="hybridMultilevel"/>
    <w:tmpl w:val="2AEE5F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78841320">
    <w:abstractNumId w:val="2"/>
  </w:num>
  <w:num w:numId="2" w16cid:durableId="779568280">
    <w:abstractNumId w:val="0"/>
  </w:num>
  <w:num w:numId="3" w16cid:durableId="15508728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C35E7"/>
    <w:rsid w:val="000319F7"/>
    <w:rsid w:val="000369D9"/>
    <w:rsid w:val="00112A2D"/>
    <w:rsid w:val="00145C70"/>
    <w:rsid w:val="00153504"/>
    <w:rsid w:val="00197B53"/>
    <w:rsid w:val="00226691"/>
    <w:rsid w:val="0030750B"/>
    <w:rsid w:val="00362D35"/>
    <w:rsid w:val="003A2417"/>
    <w:rsid w:val="003C35E7"/>
    <w:rsid w:val="003C3D5B"/>
    <w:rsid w:val="00402D96"/>
    <w:rsid w:val="004974F6"/>
    <w:rsid w:val="004B7771"/>
    <w:rsid w:val="00525498"/>
    <w:rsid w:val="00603D62"/>
    <w:rsid w:val="00765DDB"/>
    <w:rsid w:val="00795A91"/>
    <w:rsid w:val="007A26E0"/>
    <w:rsid w:val="007E2F19"/>
    <w:rsid w:val="008933A6"/>
    <w:rsid w:val="00896B2C"/>
    <w:rsid w:val="00930D99"/>
    <w:rsid w:val="00A4727D"/>
    <w:rsid w:val="00B144CF"/>
    <w:rsid w:val="00B93E26"/>
    <w:rsid w:val="00BD4D76"/>
    <w:rsid w:val="00C07BD7"/>
    <w:rsid w:val="00C72477"/>
    <w:rsid w:val="00CB1838"/>
    <w:rsid w:val="00D02A25"/>
    <w:rsid w:val="00D81F9B"/>
    <w:rsid w:val="00F842A0"/>
    <w:rsid w:val="00F87046"/>
    <w:rsid w:val="00FB4A6B"/>
    <w:rsid w:val="00FB58F7"/>
    <w:rsid w:val="00FF4B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C9378D"/>
  <w15:chartTrackingRefBased/>
  <w15:docId w15:val="{6E172E7C-22FE-4232-86D2-390D2EDAC0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25498"/>
  </w:style>
  <w:style w:type="paragraph" w:styleId="Nagwek1">
    <w:name w:val="heading 1"/>
    <w:basedOn w:val="Normalny"/>
    <w:next w:val="Normalny"/>
    <w:link w:val="Nagwek1Znak"/>
    <w:uiPriority w:val="9"/>
    <w:qFormat/>
    <w:rsid w:val="0052549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B25C0E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C35E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25C0E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C35E7"/>
    <w:pPr>
      <w:keepNext/>
      <w:keepLines/>
      <w:spacing w:before="160" w:after="80"/>
      <w:outlineLvl w:val="2"/>
    </w:pPr>
    <w:rPr>
      <w:rFonts w:eastAsiaTheme="majorEastAsia" w:cstheme="majorBidi"/>
      <w:color w:val="B25C0E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C35E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25C0E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C35E7"/>
    <w:pPr>
      <w:keepNext/>
      <w:keepLines/>
      <w:spacing w:before="80" w:after="40"/>
      <w:outlineLvl w:val="4"/>
    </w:pPr>
    <w:rPr>
      <w:rFonts w:eastAsiaTheme="majorEastAsia" w:cstheme="majorBidi"/>
      <w:color w:val="B25C0E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C35E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C35E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C35E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C35E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525498"/>
    <w:rPr>
      <w:rFonts w:asciiTheme="majorHAnsi" w:eastAsiaTheme="majorEastAsia" w:hAnsiTheme="majorHAnsi" w:cstheme="majorBidi"/>
      <w:color w:val="B25C0E" w:themeColor="accent1" w:themeShade="BF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C35E7"/>
    <w:rPr>
      <w:rFonts w:asciiTheme="majorHAnsi" w:eastAsiaTheme="majorEastAsia" w:hAnsiTheme="majorHAnsi" w:cstheme="majorBidi"/>
      <w:color w:val="B25C0E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C35E7"/>
    <w:rPr>
      <w:rFonts w:eastAsiaTheme="majorEastAsia" w:cstheme="majorBidi"/>
      <w:color w:val="B25C0E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C35E7"/>
    <w:rPr>
      <w:rFonts w:eastAsiaTheme="majorEastAsia" w:cstheme="majorBidi"/>
      <w:i/>
      <w:iCs/>
      <w:color w:val="B25C0E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C35E7"/>
    <w:rPr>
      <w:rFonts w:eastAsiaTheme="majorEastAsia" w:cstheme="majorBidi"/>
      <w:color w:val="B25C0E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C35E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C35E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C35E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C35E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C35E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C35E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C35E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C35E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C35E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C35E7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C35E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C35E7"/>
    <w:rPr>
      <w:i/>
      <w:iCs/>
      <w:color w:val="B25C0E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C35E7"/>
    <w:pPr>
      <w:pBdr>
        <w:top w:val="single" w:sz="4" w:space="10" w:color="B25C0E" w:themeColor="accent1" w:themeShade="BF"/>
        <w:bottom w:val="single" w:sz="4" w:space="10" w:color="B25C0E" w:themeColor="accent1" w:themeShade="BF"/>
      </w:pBdr>
      <w:spacing w:before="360" w:after="360"/>
      <w:ind w:left="864" w:right="864"/>
      <w:jc w:val="center"/>
    </w:pPr>
    <w:rPr>
      <w:i/>
      <w:iCs/>
      <w:color w:val="B25C0E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C35E7"/>
    <w:rPr>
      <w:i/>
      <w:iCs/>
      <w:color w:val="B25C0E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C35E7"/>
    <w:rPr>
      <w:b/>
      <w:bCs/>
      <w:smallCaps/>
      <w:color w:val="B25C0E" w:themeColor="accent1" w:themeShade="BF"/>
      <w:spacing w:val="5"/>
    </w:rPr>
  </w:style>
  <w:style w:type="table" w:customStyle="1" w:styleId="TableNormal">
    <w:name w:val="Table Normal"/>
    <w:uiPriority w:val="2"/>
    <w:semiHidden/>
    <w:unhideWhenUsed/>
    <w:qFormat/>
    <w:rsid w:val="003C35E7"/>
    <w:pPr>
      <w:widowControl w:val="0"/>
      <w:autoSpaceDE w:val="0"/>
      <w:autoSpaceDN w:val="0"/>
      <w:spacing w:after="0" w:line="240" w:lineRule="auto"/>
    </w:pPr>
    <w:rPr>
      <w:lang w:val="pl-P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3C35E7"/>
    <w:pPr>
      <w:widowControl w:val="0"/>
      <w:autoSpaceDE w:val="0"/>
      <w:autoSpaceDN w:val="0"/>
      <w:spacing w:after="0" w:line="240" w:lineRule="auto"/>
      <w:ind w:left="114"/>
    </w:pPr>
    <w:rPr>
      <w:rFonts w:ascii="Times New Roman" w:eastAsia="Times New Roman" w:hAnsi="Times New Roman" w:cs="Times New Roman"/>
      <w:lang w:val="pl-PL" w:eastAsia="de-DE" w:bidi="de-DE"/>
    </w:rPr>
  </w:style>
  <w:style w:type="paragraph" w:styleId="NormalnyWeb">
    <w:name w:val="Normal (Web)"/>
    <w:basedOn w:val="Normalny"/>
    <w:uiPriority w:val="99"/>
    <w:semiHidden/>
    <w:unhideWhenUsed/>
    <w:rsid w:val="00197B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58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53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0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0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09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7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">
  <a:themeElements>
    <a:clrScheme name="ProMinentColor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EC7C16"/>
      </a:accent1>
      <a:accent2>
        <a:srgbClr val="0D2A66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roMinentFont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825</Words>
  <Characters>4954</Characters>
  <Application>Microsoft Office Word</Application>
  <DocSecurity>0</DocSecurity>
  <Lines>41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Dygal, Piotr</dc:creator>
  <cp:keywords/>
  <dc:description/>
  <cp:lastModifiedBy>Katarzyna Ludwicka</cp:lastModifiedBy>
  <cp:revision>2</cp:revision>
  <cp:lastPrinted>2024-07-11T08:04:00Z</cp:lastPrinted>
  <dcterms:created xsi:type="dcterms:W3CDTF">2024-11-26T11:46:00Z</dcterms:created>
  <dcterms:modified xsi:type="dcterms:W3CDTF">2024-11-26T11:46:00Z</dcterms:modified>
</cp:coreProperties>
</file>